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AE" w:rsidRPr="008A4FAE" w:rsidRDefault="008A4FAE" w:rsidP="008A4FAE">
      <w:pPr>
        <w:jc w:val="center"/>
        <w:rPr>
          <w:sz w:val="28"/>
          <w:szCs w:val="28"/>
        </w:rPr>
      </w:pPr>
    </w:p>
    <w:p w:rsidR="008A4FAE" w:rsidRPr="008A4FAE" w:rsidRDefault="008A4FAE" w:rsidP="008A4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FAE">
        <w:rPr>
          <w:rFonts w:ascii="Times New Roman" w:hAnsi="Times New Roman" w:cs="Times New Roman"/>
          <w:sz w:val="28"/>
          <w:szCs w:val="28"/>
        </w:rPr>
        <w:t>С 1 ЯНВАРЯ 2020 ГОДА ИЗМЕНЕНЫ УСЛОВИЯ ПРЕДСТАВЛЕНИЯ ОТЧЕТНОСТИ ПО ФОРМЕ № 2-НДФЛ И ФОРМЫ № 6-НДФЛ</w:t>
      </w:r>
    </w:p>
    <w:p w:rsidR="008A4FAE" w:rsidRPr="008A4FAE" w:rsidRDefault="008A4FAE" w:rsidP="008A4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FA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</w:p>
    <w:p w:rsidR="008A4FAE" w:rsidRDefault="008A4FAE" w:rsidP="00B81A80">
      <w:pPr>
        <w:jc w:val="both"/>
        <w:rPr>
          <w:sz w:val="28"/>
          <w:szCs w:val="28"/>
        </w:rPr>
      </w:pPr>
      <w:bookmarkStart w:id="0" w:name="_GoBack"/>
      <w:bookmarkEnd w:id="0"/>
    </w:p>
    <w:p w:rsidR="00B81A80" w:rsidRDefault="00B81A80" w:rsidP="00B81A80">
      <w:pPr>
        <w:jc w:val="both"/>
        <w:rPr>
          <w:sz w:val="28"/>
          <w:szCs w:val="28"/>
        </w:rPr>
      </w:pPr>
      <w:r w:rsidRPr="008A4FAE">
        <w:rPr>
          <w:sz w:val="28"/>
          <w:szCs w:val="28"/>
        </w:rPr>
        <w:t>С 1 января 2020 года налоговая отчетность по форме № 6-</w:t>
      </w:r>
      <w:proofErr w:type="gramStart"/>
      <w:r w:rsidRPr="008A4FAE">
        <w:rPr>
          <w:sz w:val="28"/>
          <w:szCs w:val="28"/>
        </w:rPr>
        <w:t>НДФЛ</w:t>
      </w:r>
      <w:r w:rsidRPr="008A4FAE">
        <w:rPr>
          <w:sz w:val="28"/>
          <w:szCs w:val="28"/>
        </w:rPr>
        <w:t>,</w:t>
      </w:r>
      <w:r w:rsidRPr="008A4FAE">
        <w:rPr>
          <w:sz w:val="28"/>
          <w:szCs w:val="28"/>
        </w:rPr>
        <w:t xml:space="preserve">  сведения</w:t>
      </w:r>
      <w:proofErr w:type="gramEnd"/>
      <w:r w:rsidRPr="008A4FAE">
        <w:rPr>
          <w:sz w:val="28"/>
          <w:szCs w:val="28"/>
        </w:rPr>
        <w:t xml:space="preserve"> о доходах физических л</w:t>
      </w:r>
      <w:r w:rsidRPr="008A4FAE">
        <w:rPr>
          <w:sz w:val="28"/>
          <w:szCs w:val="28"/>
        </w:rPr>
        <w:t xml:space="preserve">иц по форме 2-НДФЛ за 2019 год и расчетов по страховым взносам </w:t>
      </w:r>
      <w:r w:rsidRPr="008A4FAE">
        <w:rPr>
          <w:sz w:val="28"/>
          <w:szCs w:val="28"/>
        </w:rPr>
        <w:t>при условии численности работников свыше 10 человек, подлежит представлению налоговым агентом</w:t>
      </w:r>
      <w:r w:rsidRPr="008A4FAE">
        <w:rPr>
          <w:sz w:val="28"/>
          <w:szCs w:val="28"/>
        </w:rPr>
        <w:t xml:space="preserve"> и налогоплательщиком страховых взносов</w:t>
      </w:r>
      <w:r w:rsidRPr="008A4FAE">
        <w:rPr>
          <w:sz w:val="28"/>
          <w:szCs w:val="28"/>
        </w:rPr>
        <w:t xml:space="preserve"> в электронном виде. </w:t>
      </w:r>
    </w:p>
    <w:p w:rsidR="008A4FAE" w:rsidRPr="008A4FAE" w:rsidRDefault="008A4FAE" w:rsidP="00B81A80">
      <w:pPr>
        <w:jc w:val="both"/>
        <w:rPr>
          <w:sz w:val="28"/>
          <w:szCs w:val="28"/>
        </w:rPr>
      </w:pPr>
      <w:r w:rsidRPr="008A4FAE">
        <w:rPr>
          <w:sz w:val="28"/>
          <w:szCs w:val="28"/>
        </w:rPr>
        <w:t xml:space="preserve">Указанные изменения вступают в силу с 1 января 2020 </w:t>
      </w:r>
      <w:proofErr w:type="gramStart"/>
      <w:r w:rsidRPr="008A4FAE">
        <w:rPr>
          <w:sz w:val="28"/>
          <w:szCs w:val="28"/>
        </w:rPr>
        <w:t>года,  которые</w:t>
      </w:r>
      <w:proofErr w:type="gramEnd"/>
      <w:r w:rsidRPr="008A4FAE">
        <w:rPr>
          <w:sz w:val="28"/>
          <w:szCs w:val="28"/>
        </w:rPr>
        <w:t xml:space="preserve"> следует применять к правоотношениям, возникшим с 1 января 2020 года, то есть к представлению налоговыми агентами и плательщиками страховых взносов налоговой отчетности начиная с расчетного периода по итогам 2019 года.</w:t>
      </w:r>
    </w:p>
    <w:p w:rsidR="00B81A80" w:rsidRDefault="00B81A80" w:rsidP="00B81A80">
      <w:pPr>
        <w:jc w:val="both"/>
        <w:rPr>
          <w:sz w:val="28"/>
          <w:szCs w:val="28"/>
        </w:rPr>
      </w:pPr>
      <w:r w:rsidRPr="008A4FAE">
        <w:rPr>
          <w:sz w:val="28"/>
          <w:szCs w:val="28"/>
        </w:rPr>
        <w:t>С 1 января 2020 года изменены с</w:t>
      </w:r>
      <w:r w:rsidRPr="008A4FAE">
        <w:rPr>
          <w:sz w:val="28"/>
          <w:szCs w:val="28"/>
        </w:rPr>
        <w:t>роки представления налоговой отчетности по форме № 6-НДФЛ и сведения о доходах физических лиц по форме 2-НДФЛ.  Данные отчеты подлежат представлению не позднее 1 марта года, следующего за истекшим налоговым периодом (ранее представлялись не позднее 1 апреля).</w:t>
      </w:r>
      <w:r w:rsidRPr="008A4FAE">
        <w:rPr>
          <w:sz w:val="28"/>
          <w:szCs w:val="28"/>
        </w:rPr>
        <w:t xml:space="preserve">  Вместе с тем, поскольку 1 марта 2020 года является выходным днем, налоговая отчетность по форме № 6-НДФЛ и сведения о доходах физических лиц по форме 2-НДФЛ подлежат представлению не позднее 2 марта 2020 года.</w:t>
      </w:r>
    </w:p>
    <w:p w:rsidR="008A4FAE" w:rsidRDefault="008A4FAE" w:rsidP="00B81A80">
      <w:pPr>
        <w:jc w:val="both"/>
        <w:rPr>
          <w:sz w:val="28"/>
          <w:szCs w:val="28"/>
        </w:rPr>
      </w:pPr>
    </w:p>
    <w:p w:rsidR="008A4FAE" w:rsidRPr="008A4FAE" w:rsidRDefault="008A4FAE" w:rsidP="008A4FAE">
      <w:pPr>
        <w:jc w:val="right"/>
        <w:rPr>
          <w:sz w:val="28"/>
          <w:szCs w:val="28"/>
        </w:rPr>
      </w:pPr>
      <w:r>
        <w:rPr>
          <w:sz w:val="28"/>
          <w:szCs w:val="28"/>
        </w:rPr>
        <w:t>Межрайонная ИФНС России №6 по Волгоградской области</w:t>
      </w:r>
    </w:p>
    <w:sectPr w:rsidR="008A4FAE" w:rsidRPr="008A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48"/>
    <w:rsid w:val="00190D48"/>
    <w:rsid w:val="002B6088"/>
    <w:rsid w:val="008A4FAE"/>
    <w:rsid w:val="00B171D8"/>
    <w:rsid w:val="00B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4B5CE9-FB86-423E-B600-0DE32F9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Ольга Алексеевна</dc:creator>
  <cp:keywords/>
  <dc:description/>
  <cp:lastModifiedBy>Скачкова Ольга Алексеевна</cp:lastModifiedBy>
  <cp:revision>3</cp:revision>
  <dcterms:created xsi:type="dcterms:W3CDTF">2019-11-27T05:35:00Z</dcterms:created>
  <dcterms:modified xsi:type="dcterms:W3CDTF">2019-11-27T05:52:00Z</dcterms:modified>
</cp:coreProperties>
</file>